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3675A" w14:textId="39AA080D" w:rsidR="00AA6C5D" w:rsidRPr="00AA6C5D" w:rsidRDefault="00AA6C5D" w:rsidP="3351C415">
      <w:pPr>
        <w:rPr>
          <w:b/>
          <w:bCs/>
        </w:rPr>
      </w:pPr>
      <w:r w:rsidRPr="3351C415">
        <w:rPr>
          <w:rFonts w:eastAsiaTheme="minorEastAsia"/>
          <w:b/>
          <w:bCs/>
        </w:rPr>
        <w:t xml:space="preserve">Subject: </w:t>
      </w:r>
      <w:r w:rsidR="2301273D" w:rsidRPr="3351C415">
        <w:rPr>
          <w:rFonts w:eastAsiaTheme="minorEastAsia"/>
          <w:b/>
          <w:bCs/>
        </w:rPr>
        <w:t xml:space="preserve"> </w:t>
      </w:r>
      <w:r w:rsidR="00560113">
        <w:rPr>
          <w:rFonts w:eastAsiaTheme="minorEastAsia"/>
          <w:b/>
          <w:bCs/>
        </w:rPr>
        <w:t>Proposal</w:t>
      </w:r>
      <w:r w:rsidR="2301273D" w:rsidRPr="3351C415">
        <w:rPr>
          <w:rFonts w:eastAsiaTheme="minorEastAsia"/>
          <w:b/>
          <w:bCs/>
        </w:rPr>
        <w:t xml:space="preserve"> to </w:t>
      </w:r>
      <w:r w:rsidR="002462DE">
        <w:rPr>
          <w:rFonts w:eastAsiaTheme="minorEastAsia"/>
          <w:b/>
          <w:bCs/>
        </w:rPr>
        <w:t>include</w:t>
      </w:r>
      <w:r w:rsidR="2301273D" w:rsidRPr="3351C415">
        <w:rPr>
          <w:rFonts w:eastAsiaTheme="minorEastAsia"/>
          <w:b/>
          <w:bCs/>
        </w:rPr>
        <w:t xml:space="preserve"> SupplySide Fresh</w:t>
      </w:r>
      <w:r w:rsidR="002462DE">
        <w:rPr>
          <w:rFonts w:eastAsiaTheme="minorEastAsia"/>
          <w:b/>
          <w:bCs/>
        </w:rPr>
        <w:t xml:space="preserve"> in [Company Name]’s</w:t>
      </w:r>
      <w:r w:rsidR="2301273D" w:rsidRPr="3351C415">
        <w:rPr>
          <w:rFonts w:eastAsiaTheme="minorEastAsia"/>
          <w:b/>
          <w:bCs/>
        </w:rPr>
        <w:t xml:space="preserve"> </w:t>
      </w:r>
      <w:r w:rsidR="00560113">
        <w:rPr>
          <w:rFonts w:eastAsiaTheme="minorEastAsia"/>
          <w:b/>
          <w:bCs/>
        </w:rPr>
        <w:t xml:space="preserve">New Hire </w:t>
      </w:r>
      <w:r w:rsidR="2301273D" w:rsidRPr="3351C415">
        <w:rPr>
          <w:rFonts w:eastAsiaTheme="minorEastAsia"/>
          <w:b/>
          <w:bCs/>
        </w:rPr>
        <w:t xml:space="preserve">Onboarding </w:t>
      </w:r>
      <w:r w:rsidR="002462DE" w:rsidRPr="3351C415">
        <w:rPr>
          <w:rFonts w:eastAsiaTheme="minorEastAsia"/>
          <w:b/>
          <w:bCs/>
        </w:rPr>
        <w:t>P</w:t>
      </w:r>
      <w:r w:rsidR="002462DE">
        <w:rPr>
          <w:rFonts w:eastAsiaTheme="minorEastAsia"/>
          <w:b/>
          <w:bCs/>
        </w:rPr>
        <w:t>lan</w:t>
      </w:r>
    </w:p>
    <w:p w14:paraId="701099E5" w14:textId="2D11E056" w:rsidR="00AA6C5D" w:rsidRPr="00AA6C5D" w:rsidRDefault="00AA6C5D" w:rsidP="3351C415">
      <w:r w:rsidRPr="3351C415">
        <w:t>Dear [</w:t>
      </w:r>
      <w:r w:rsidR="00B6794D">
        <w:t>Colleague</w:t>
      </w:r>
      <w:r w:rsidRPr="3351C415">
        <w:t xml:space="preserve"> Name],</w:t>
      </w:r>
    </w:p>
    <w:p w14:paraId="47ECDADB" w14:textId="7D7A10C1" w:rsidR="00AA6C5D" w:rsidRPr="00AA6C5D" w:rsidRDefault="004A5F47" w:rsidP="3351C415">
      <w:r>
        <w:t>I am writing to propose the inclusion of the SupplySide Fresh</w:t>
      </w:r>
      <w:r w:rsidR="00AA6C5D">
        <w:t xml:space="preserve"> </w:t>
      </w:r>
      <w:r>
        <w:t>education</w:t>
      </w:r>
      <w:r w:rsidR="00AA6C5D">
        <w:t xml:space="preserve"> program</w:t>
      </w:r>
      <w:r w:rsidR="00AE3AC9">
        <w:t xml:space="preserve"> in [Company Names]’s onboarding process</w:t>
      </w:r>
      <w:r w:rsidR="00CB2D52">
        <w:t xml:space="preserve"> to help new employees gain </w:t>
      </w:r>
      <w:r w:rsidR="004214A9">
        <w:t xml:space="preserve">industry knowledge and build connections that will support their growth </w:t>
      </w:r>
      <w:r w:rsidR="00FE3E0F">
        <w:t>and contribution to the company.</w:t>
      </w:r>
    </w:p>
    <w:p w14:paraId="532B05E2" w14:textId="49AC1BCE" w:rsidR="737A3F79" w:rsidRPr="009A14A8" w:rsidRDefault="737A3F79" w:rsidP="3351C415">
      <w:pPr>
        <w:rPr>
          <w:b/>
          <w:bCs/>
        </w:rPr>
      </w:pPr>
      <w:r w:rsidRPr="009A14A8">
        <w:rPr>
          <w:b/>
          <w:bCs/>
        </w:rPr>
        <w:t>What is SupplySide Fresh</w:t>
      </w:r>
      <w:r w:rsidR="481A698B" w:rsidRPr="009A14A8">
        <w:rPr>
          <w:b/>
          <w:bCs/>
        </w:rPr>
        <w:t>?</w:t>
      </w:r>
    </w:p>
    <w:p w14:paraId="771CA3B5" w14:textId="0FDF414E" w:rsidR="481A698B" w:rsidRDefault="481A698B" w:rsidP="3351C415">
      <w:r>
        <w:t>SupplySide Fresh is a program that offers online educational sessions plus virtual and in-person networking opportunities for new people — or people in new roles — in the nutrition industry. It is designed to help newcomers fast-track onboarding, navigate industry pain points and build community.</w:t>
      </w:r>
      <w:r w:rsidR="710C7468">
        <w:t xml:space="preserve"> SupplySide Fresh has two separate courses: SupplySide Fresh Supplements and SupplySide Fresh Food &amp; Beverage. This program is online, self-led and can be completed around </w:t>
      </w:r>
      <w:r w:rsidR="686A62C6">
        <w:t>other job responsibilities.</w:t>
      </w:r>
      <w:r w:rsidR="018FD73C">
        <w:t xml:space="preserve"> The total time commitment is approximately </w:t>
      </w:r>
      <w:r w:rsidR="7CD98115">
        <w:t>12 to 15</w:t>
      </w:r>
      <w:r w:rsidR="018FD73C">
        <w:t xml:space="preserve"> hours. </w:t>
      </w:r>
    </w:p>
    <w:p w14:paraId="4CA1C52B" w14:textId="0EB7ECCC" w:rsidR="00651BBA" w:rsidRPr="009A14A8" w:rsidRDefault="00651BBA" w:rsidP="3351C415">
      <w:pPr>
        <w:rPr>
          <w:b/>
          <w:bCs/>
        </w:rPr>
      </w:pPr>
      <w:r w:rsidRPr="59BAF0DD">
        <w:rPr>
          <w:b/>
          <w:bCs/>
        </w:rPr>
        <w:t xml:space="preserve">Benefits for </w:t>
      </w:r>
      <w:r w:rsidR="00B37D5F" w:rsidRPr="59BAF0DD">
        <w:rPr>
          <w:b/>
          <w:bCs/>
        </w:rPr>
        <w:t>our new hires</w:t>
      </w:r>
    </w:p>
    <w:p w14:paraId="6F1B2D2D" w14:textId="4793E6C2" w:rsidR="00651BBA" w:rsidRPr="00AA6C5D" w:rsidRDefault="00651BBA" w:rsidP="3351C415">
      <w:pPr>
        <w:rPr>
          <w:rFonts w:eastAsiaTheme="minorEastAsia"/>
        </w:rPr>
      </w:pPr>
      <w:r w:rsidRPr="00651BBA">
        <w:rPr>
          <w:rFonts w:eastAsiaTheme="minorEastAsia"/>
        </w:rPr>
        <w:t>This program offers an excellent opportunity for professional development and aligns with our commitment to staying informed and competitive in the evolving nutrition industry. Through this program, our staff will be able to:</w:t>
      </w:r>
    </w:p>
    <w:p w14:paraId="65B6CDE3" w14:textId="131B05B6" w:rsidR="00AA6C5D" w:rsidRPr="00AA6C5D" w:rsidRDefault="05903F10" w:rsidP="009C5ED7">
      <w:pPr>
        <w:pStyle w:val="ListParagraph"/>
        <w:numPr>
          <w:ilvl w:val="0"/>
          <w:numId w:val="3"/>
        </w:numPr>
      </w:pPr>
      <w:r w:rsidRPr="59BAF0DD">
        <w:rPr>
          <w:b/>
          <w:bCs/>
        </w:rPr>
        <w:t>Gain foundational knowledge:</w:t>
      </w:r>
      <w:r>
        <w:t xml:space="preserve"> </w:t>
      </w:r>
      <w:r w:rsidR="00D441A1">
        <w:t>Acquire essential insights on industry resources, business operations, due diligence and regulatory issues, giving them a strong foundation to build upon.</w:t>
      </w:r>
    </w:p>
    <w:p w14:paraId="7B3FE99A" w14:textId="752CA41B" w:rsidR="00AA6C5D" w:rsidRPr="00AA6C5D" w:rsidRDefault="00AA6C5D" w:rsidP="3351C415">
      <w:pPr>
        <w:pStyle w:val="ListParagraph"/>
      </w:pPr>
    </w:p>
    <w:p w14:paraId="2A2FAA3E" w14:textId="0333CC98" w:rsidR="00AA6C5D" w:rsidRPr="00AA6C5D" w:rsidRDefault="05903F10" w:rsidP="3351C415">
      <w:pPr>
        <w:pStyle w:val="ListParagraph"/>
        <w:numPr>
          <w:ilvl w:val="0"/>
          <w:numId w:val="2"/>
        </w:numPr>
      </w:pPr>
      <w:r w:rsidRPr="59BAF0DD">
        <w:rPr>
          <w:b/>
          <w:bCs/>
        </w:rPr>
        <w:t>Accelerate learning curve:</w:t>
      </w:r>
      <w:r>
        <w:t xml:space="preserve"> </w:t>
      </w:r>
      <w:r w:rsidR="00E8442D">
        <w:t xml:space="preserve">With its structured curriculum, the program will help our new hires quickly grasp critical concepts and better navigate the complexities of the </w:t>
      </w:r>
      <w:r w:rsidR="0091733F">
        <w:t>food</w:t>
      </w:r>
      <w:r w:rsidR="00D074CC">
        <w:t>,</w:t>
      </w:r>
      <w:r w:rsidR="0091733F">
        <w:t xml:space="preserve"> beverage </w:t>
      </w:r>
      <w:r w:rsidR="00E8442D">
        <w:t>and dietary supplement sectors.</w:t>
      </w:r>
    </w:p>
    <w:p w14:paraId="6AFCEE9C" w14:textId="4A6770FB" w:rsidR="00AA6C5D" w:rsidRPr="00AA6C5D" w:rsidRDefault="00AA6C5D" w:rsidP="3351C415">
      <w:pPr>
        <w:pStyle w:val="ListParagraph"/>
      </w:pPr>
    </w:p>
    <w:p w14:paraId="18D30A1C" w14:textId="391556ED" w:rsidR="00AA6C5D" w:rsidRPr="00AA6C5D" w:rsidRDefault="05903F10" w:rsidP="3351C415">
      <w:pPr>
        <w:pStyle w:val="ListParagraph"/>
        <w:numPr>
          <w:ilvl w:val="0"/>
          <w:numId w:val="2"/>
        </w:numPr>
      </w:pPr>
      <w:r w:rsidRPr="3351C415">
        <w:rPr>
          <w:b/>
          <w:bCs/>
        </w:rPr>
        <w:t>Expand network</w:t>
      </w:r>
      <w:r w:rsidR="00E8442D">
        <w:rPr>
          <w:b/>
          <w:bCs/>
        </w:rPr>
        <w:t>s</w:t>
      </w:r>
      <w:r w:rsidRPr="3351C415">
        <w:rPr>
          <w:b/>
          <w:bCs/>
        </w:rPr>
        <w:t>:</w:t>
      </w:r>
      <w:r w:rsidRPr="3351C415">
        <w:t xml:space="preserve"> </w:t>
      </w:r>
      <w:r w:rsidR="00E8442D" w:rsidRPr="00E8442D">
        <w:t>Networking opportunities with both industry veterans and newcomers will allow our staff to establish valuable professional connections that can benefit our team and organization.</w:t>
      </w:r>
    </w:p>
    <w:p w14:paraId="39DFF076" w14:textId="47F940B6" w:rsidR="00AA6C5D" w:rsidRPr="00AA6C5D" w:rsidRDefault="00AA6C5D" w:rsidP="3351C415">
      <w:pPr>
        <w:pStyle w:val="ListParagraph"/>
      </w:pPr>
    </w:p>
    <w:p w14:paraId="40A390F4" w14:textId="4C9B470F" w:rsidR="00AA6C5D" w:rsidRPr="00AA6C5D" w:rsidRDefault="05903F10" w:rsidP="3351C415">
      <w:pPr>
        <w:pStyle w:val="ListParagraph"/>
        <w:numPr>
          <w:ilvl w:val="0"/>
          <w:numId w:val="2"/>
        </w:numPr>
      </w:pPr>
      <w:r w:rsidRPr="3351C415">
        <w:rPr>
          <w:b/>
          <w:bCs/>
        </w:rPr>
        <w:t>Enhance skills:</w:t>
      </w:r>
      <w:r w:rsidRPr="3351C415">
        <w:t xml:space="preserve"> </w:t>
      </w:r>
      <w:r w:rsidR="004B5109" w:rsidRPr="004B5109">
        <w:t>Completing this program will deepen their understanding of the industry and enable them to contribute more effectively to our goals.</w:t>
      </w:r>
    </w:p>
    <w:p w14:paraId="23A2044A" w14:textId="7ED0D4A3" w:rsidR="00AA6C5D" w:rsidRDefault="00BB7FE8" w:rsidP="3351C415">
      <w:pPr>
        <w:rPr>
          <w:b/>
          <w:bCs/>
        </w:rPr>
      </w:pPr>
      <w:r w:rsidRPr="007670EC">
        <w:rPr>
          <w:b/>
          <w:bCs/>
        </w:rPr>
        <w:t>Pricing</w:t>
      </w:r>
    </w:p>
    <w:p w14:paraId="2840AF47" w14:textId="5C8B6B82" w:rsidR="00470CF9" w:rsidRPr="007670EC" w:rsidRDefault="00470CF9" w:rsidP="00470CF9">
      <w:r>
        <w:t>While the individual cost of the program is $299 for either SupplySide Fresh Supplements or SupplySide Fresh Food &amp; Beverage (or $480 for both), I'd like to highlight the significant benefits of the corporate pack pricing</w:t>
      </w:r>
      <w:r w:rsidR="002D1F0D">
        <w:t>.</w:t>
      </w:r>
    </w:p>
    <w:p w14:paraId="549109F6" w14:textId="7BAAAD14" w:rsidR="00470CF9" w:rsidRPr="00EE348E" w:rsidRDefault="00470CF9" w:rsidP="00470CF9">
      <w:pPr>
        <w:rPr>
          <w:b/>
          <w:bCs/>
        </w:rPr>
      </w:pPr>
      <w:r w:rsidRPr="59BAF0DD">
        <w:rPr>
          <w:b/>
          <w:bCs/>
        </w:rPr>
        <w:t xml:space="preserve">Corporate </w:t>
      </w:r>
      <w:r w:rsidR="00B37D5F" w:rsidRPr="59BAF0DD">
        <w:rPr>
          <w:b/>
          <w:bCs/>
        </w:rPr>
        <w:t>pack</w:t>
      </w:r>
      <w:r w:rsidRPr="59BAF0DD">
        <w:rPr>
          <w:b/>
          <w:bCs/>
        </w:rPr>
        <w:t>: 10 all-access registrations for $3,750</w:t>
      </w:r>
    </w:p>
    <w:p w14:paraId="5B381408" w14:textId="77777777" w:rsidR="00470CF9" w:rsidRPr="00420F97" w:rsidRDefault="00470CF9" w:rsidP="00470CF9">
      <w:r w:rsidRPr="00420F97">
        <w:t>This corporate package offers substantial value for our organization:</w:t>
      </w:r>
    </w:p>
    <w:p w14:paraId="116565CE" w14:textId="77777777" w:rsidR="00470CF9" w:rsidRPr="00420F97" w:rsidRDefault="00470CF9" w:rsidP="00470CF9">
      <w:pPr>
        <w:numPr>
          <w:ilvl w:val="0"/>
          <w:numId w:val="4"/>
        </w:numPr>
      </w:pPr>
      <w:r w:rsidRPr="59BAF0DD">
        <w:rPr>
          <w:b/>
          <w:bCs/>
        </w:rPr>
        <w:lastRenderedPageBreak/>
        <w:t>Cost savings:</w:t>
      </w:r>
      <w:r>
        <w:t xml:space="preserve"> At $375 per registration, we save $105 per employee compared to individual pricing for both courses.</w:t>
      </w:r>
    </w:p>
    <w:p w14:paraId="79FF3CB7" w14:textId="77777777" w:rsidR="00470CF9" w:rsidRPr="00420F97" w:rsidRDefault="00470CF9" w:rsidP="00470CF9">
      <w:pPr>
        <w:numPr>
          <w:ilvl w:val="0"/>
          <w:numId w:val="4"/>
        </w:numPr>
      </w:pPr>
      <w:r w:rsidRPr="59BAF0DD">
        <w:rPr>
          <w:b/>
          <w:bCs/>
        </w:rPr>
        <w:t>Flexibility:</w:t>
      </w:r>
      <w:r>
        <w:t xml:space="preserve"> We can use these registrations for new hires throughout the year, adapting to our hiring schedule.</w:t>
      </w:r>
    </w:p>
    <w:p w14:paraId="4FC9311D" w14:textId="77777777" w:rsidR="00470CF9" w:rsidRPr="00420F97" w:rsidRDefault="00470CF9" w:rsidP="00470CF9">
      <w:pPr>
        <w:numPr>
          <w:ilvl w:val="0"/>
          <w:numId w:val="4"/>
        </w:numPr>
      </w:pPr>
      <w:r w:rsidRPr="59BAF0DD">
        <w:rPr>
          <w:b/>
          <w:bCs/>
        </w:rPr>
        <w:t>Consistency:</w:t>
      </w:r>
      <w:r>
        <w:t xml:space="preserve"> Ensures all new hires receive the same high-quality onboarding experience.</w:t>
      </w:r>
    </w:p>
    <w:p w14:paraId="71A40666" w14:textId="3B1A7A7E" w:rsidR="00470CF9" w:rsidRPr="00D24258" w:rsidRDefault="00470CF9" w:rsidP="00420F97">
      <w:pPr>
        <w:numPr>
          <w:ilvl w:val="0"/>
          <w:numId w:val="4"/>
        </w:numPr>
      </w:pPr>
      <w:r w:rsidRPr="59BAF0DD">
        <w:rPr>
          <w:b/>
          <w:bCs/>
        </w:rPr>
        <w:t>Scalability:</w:t>
      </w:r>
      <w:r>
        <w:t xml:space="preserve"> As we grow, we can easily incorporate this into our standard onboarding process.</w:t>
      </w:r>
    </w:p>
    <w:p w14:paraId="438C0ACB" w14:textId="70B8C5EA" w:rsidR="00532BEF" w:rsidRDefault="00532BEF" w:rsidP="59BAF0DD">
      <w:pPr>
        <w:rPr>
          <w:rFonts w:eastAsiaTheme="minorEastAsia"/>
        </w:rPr>
      </w:pPr>
      <w:r>
        <w:t xml:space="preserve">I believe this program represents a meaningful investment in our new hires' professional growth and, by extension, in the success of our team and organization. More details, including course outlines, testimonials and FAQs, can be found on the [SupplySide Fresh </w:t>
      </w:r>
      <w:proofErr w:type="gramStart"/>
      <w:r>
        <w:t>website](</w:t>
      </w:r>
      <w:proofErr w:type="gramEnd"/>
      <w:r>
        <w:t>insert link).</w:t>
      </w:r>
    </w:p>
    <w:p w14:paraId="5017649E" w14:textId="7440D0E1" w:rsidR="41D61B48" w:rsidRDefault="41D61B48" w:rsidP="3351C415">
      <w:pPr>
        <w:shd w:val="clear" w:color="auto" w:fill="FFFFFF" w:themeFill="background1"/>
        <w:spacing w:after="0"/>
        <w:rPr>
          <w:rFonts w:eastAsiaTheme="minorEastAsia"/>
        </w:rPr>
      </w:pPr>
      <w:r w:rsidRPr="3351C415">
        <w:rPr>
          <w:rFonts w:eastAsiaTheme="minorEastAsia"/>
        </w:rPr>
        <w:t xml:space="preserve">Thank you for considering my </w:t>
      </w:r>
      <w:r w:rsidR="00532BEF">
        <w:rPr>
          <w:rFonts w:eastAsiaTheme="minorEastAsia"/>
        </w:rPr>
        <w:t>proposal</w:t>
      </w:r>
      <w:r w:rsidRPr="3351C415">
        <w:rPr>
          <w:rFonts w:eastAsiaTheme="minorEastAsia"/>
        </w:rPr>
        <w:t>. I am happy to discuss how this opportunity aligns with our goals or provide any additional information you might need.</w:t>
      </w:r>
    </w:p>
    <w:p w14:paraId="0199BD57" w14:textId="24A99C33" w:rsidR="3351C415" w:rsidRDefault="3351C415" w:rsidP="3351C415">
      <w:pPr>
        <w:rPr>
          <w:rFonts w:eastAsiaTheme="minorEastAsia"/>
        </w:rPr>
      </w:pPr>
    </w:p>
    <w:p w14:paraId="2AD1B094" w14:textId="77777777" w:rsidR="00AA6C5D" w:rsidRPr="00AA6C5D" w:rsidRDefault="00AA6C5D" w:rsidP="3351C415">
      <w:r w:rsidRPr="3351C415">
        <w:t>Sincerely,</w:t>
      </w:r>
    </w:p>
    <w:p w14:paraId="496FEACB" w14:textId="2BB422A7" w:rsidR="00AA6C5D" w:rsidRPr="00AA6C5D" w:rsidRDefault="00AA6C5D" w:rsidP="3351C415">
      <w:pPr>
        <w:rPr>
          <w:vertAlign w:val="superscript"/>
        </w:rPr>
      </w:pPr>
      <w:r w:rsidRPr="3351C415">
        <w:t>[Your Name]</w:t>
      </w:r>
      <w:r w:rsidRPr="3351C415">
        <w:rPr>
          <w:vertAlign w:val="superscript"/>
        </w:rPr>
        <w:t xml:space="preserve"> </w:t>
      </w:r>
    </w:p>
    <w:p w14:paraId="658F3D18" w14:textId="77777777" w:rsidR="00AA6C5D" w:rsidRPr="00AA6C5D" w:rsidRDefault="00AA6C5D" w:rsidP="00AA6C5D">
      <w:pPr>
        <w:rPr>
          <w:rStyle w:val="Hyperlink"/>
        </w:rPr>
      </w:pPr>
      <w:r w:rsidRPr="00AA6C5D">
        <w:fldChar w:fldCharType="begin"/>
      </w:r>
      <w:r w:rsidRPr="00AA6C5D">
        <w:instrText>HYPERLINK "https://sumry.me/letters/s/sample%20of%20reconsideration%20letter%20busines%20sample" \t "_blank"</w:instrText>
      </w:r>
      <w:r w:rsidRPr="00AA6C5D">
        <w:fldChar w:fldCharType="separate"/>
      </w:r>
    </w:p>
    <w:p w14:paraId="4327A945" w14:textId="77777777" w:rsidR="00AA6C5D" w:rsidRPr="00AA6C5D" w:rsidRDefault="00AA6C5D" w:rsidP="00AA6C5D">
      <w:r w:rsidRPr="00AA6C5D">
        <w:fldChar w:fldCharType="end"/>
      </w:r>
    </w:p>
    <w:p w14:paraId="368C3178" w14:textId="02302920" w:rsidR="00B27F1D" w:rsidRDefault="00B27F1D" w:rsidP="00337A3B"/>
    <w:sectPr w:rsidR="00B27F1D">
      <w:footerReference w:type="even" r:id="rId10"/>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4607E" w14:textId="77777777" w:rsidR="0087110D" w:rsidRDefault="0087110D" w:rsidP="00337A3B">
      <w:pPr>
        <w:spacing w:after="0" w:line="240" w:lineRule="auto"/>
      </w:pPr>
      <w:r>
        <w:separator/>
      </w:r>
    </w:p>
  </w:endnote>
  <w:endnote w:type="continuationSeparator" w:id="0">
    <w:p w14:paraId="188B922C" w14:textId="77777777" w:rsidR="0087110D" w:rsidRDefault="0087110D" w:rsidP="00337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DF1C1" w14:textId="347A2043" w:rsidR="00337A3B" w:rsidRDefault="00337A3B">
    <w:pPr>
      <w:pStyle w:val="Footer"/>
    </w:pPr>
    <w:r>
      <w:rPr>
        <w:noProof/>
      </w:rPr>
      <mc:AlternateContent>
        <mc:Choice Requires="wps">
          <w:drawing>
            <wp:anchor distT="0" distB="0" distL="0" distR="0" simplePos="0" relativeHeight="251659264" behindDoc="0" locked="0" layoutInCell="1" allowOverlap="1" wp14:anchorId="4C3475CB" wp14:editId="3D7984CD">
              <wp:simplePos x="635" y="635"/>
              <wp:positionH relativeFrom="page">
                <wp:align>left</wp:align>
              </wp:positionH>
              <wp:positionV relativeFrom="page">
                <wp:align>bottom</wp:align>
              </wp:positionV>
              <wp:extent cx="2087245" cy="337820"/>
              <wp:effectExtent l="0" t="0" r="8255" b="0"/>
              <wp:wrapNone/>
              <wp:docPr id="1200394109"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7245" cy="337820"/>
                      </a:xfrm>
                      <a:prstGeom prst="rect">
                        <a:avLst/>
                      </a:prstGeom>
                      <a:noFill/>
                      <a:ln>
                        <a:noFill/>
                      </a:ln>
                    </wps:spPr>
                    <wps:txbx>
                      <w:txbxContent>
                        <w:p w14:paraId="7B259990" w14:textId="6C813367" w:rsidR="00337A3B" w:rsidRPr="00337A3B" w:rsidRDefault="00337A3B" w:rsidP="00337A3B">
                          <w:pPr>
                            <w:spacing w:after="0"/>
                            <w:rPr>
                              <w:rFonts w:ascii="Rockwell" w:eastAsia="Rockwell" w:hAnsi="Rockwell" w:cs="Rockwell"/>
                              <w:noProof/>
                              <w:color w:val="0078D7"/>
                              <w:sz w:val="18"/>
                              <w:szCs w:val="18"/>
                            </w:rPr>
                          </w:pPr>
                          <w:r w:rsidRPr="00337A3B">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C3475CB">
              <v:stroke joinstyle="miter"/>
              <v:path gradientshapeok="t" o:connecttype="rect"/>
            </v:shapetype>
            <v:shape id="Text Box 2" style="position:absolute;margin-left:0;margin-top:0;width:164.35pt;height:26.6pt;z-index:251659264;visibility:visible;mso-wrap-style:none;mso-wrap-distance-left:0;mso-wrap-distance-top:0;mso-wrap-distance-right:0;mso-wrap-distance-bottom:0;mso-position-horizontal:left;mso-position-horizontal-relative:page;mso-position-vertical:bottom;mso-position-vertical-relative:page;v-text-anchor:bottom" alt="Information Classification: Gener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">
              <v:textbox style="mso-fit-shape-to-text:t" inset="20pt,0,0,15pt">
                <w:txbxContent>
                  <w:p w:rsidRPr="00337A3B" w:rsidR="00337A3B" w:rsidP="00337A3B" w:rsidRDefault="00337A3B" w14:paraId="7B259990" w14:textId="6C813367">
                    <w:pPr>
                      <w:spacing w:after="0"/>
                      <w:rPr>
                        <w:rFonts w:ascii="Rockwell" w:hAnsi="Rockwell" w:eastAsia="Rockwell" w:cs="Rockwell"/>
                        <w:noProof/>
                        <w:color w:val="0078D7"/>
                        <w:sz w:val="18"/>
                        <w:szCs w:val="18"/>
                      </w:rPr>
                    </w:pPr>
                    <w:r w:rsidRPr="00337A3B">
                      <w:rPr>
                        <w:rFonts w:ascii="Rockwell" w:hAnsi="Rockwell" w:eastAsia="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B9E4A" w14:textId="673C2AD4" w:rsidR="00337A3B" w:rsidRDefault="00337A3B">
    <w:pPr>
      <w:pStyle w:val="Footer"/>
    </w:pPr>
    <w:r>
      <w:rPr>
        <w:noProof/>
      </w:rPr>
      <mc:AlternateContent>
        <mc:Choice Requires="wps">
          <w:drawing>
            <wp:anchor distT="0" distB="0" distL="0" distR="0" simplePos="0" relativeHeight="251660288" behindDoc="0" locked="0" layoutInCell="1" allowOverlap="1" wp14:anchorId="0A43FBAF" wp14:editId="2CD08AC9">
              <wp:simplePos x="635" y="635"/>
              <wp:positionH relativeFrom="page">
                <wp:align>left</wp:align>
              </wp:positionH>
              <wp:positionV relativeFrom="page">
                <wp:align>bottom</wp:align>
              </wp:positionV>
              <wp:extent cx="2087245" cy="337820"/>
              <wp:effectExtent l="0" t="0" r="8255" b="0"/>
              <wp:wrapNone/>
              <wp:docPr id="1206692785"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7245" cy="337820"/>
                      </a:xfrm>
                      <a:prstGeom prst="rect">
                        <a:avLst/>
                      </a:prstGeom>
                      <a:noFill/>
                      <a:ln>
                        <a:noFill/>
                      </a:ln>
                    </wps:spPr>
                    <wps:txbx>
                      <w:txbxContent>
                        <w:p w14:paraId="4664E08B" w14:textId="27070C77" w:rsidR="00337A3B" w:rsidRPr="00337A3B" w:rsidRDefault="00337A3B" w:rsidP="00337A3B">
                          <w:pPr>
                            <w:spacing w:after="0"/>
                            <w:rPr>
                              <w:rFonts w:ascii="Rockwell" w:eastAsia="Rockwell" w:hAnsi="Rockwell" w:cs="Rockwell"/>
                              <w:noProof/>
                              <w:color w:val="0078D7"/>
                              <w:sz w:val="18"/>
                              <w:szCs w:val="18"/>
                            </w:rPr>
                          </w:pPr>
                          <w:r w:rsidRPr="00337A3B">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0A43FBAF">
              <v:stroke joinstyle="miter"/>
              <v:path gradientshapeok="t" o:connecttype="rect"/>
            </v:shapetype>
            <v:shape id="Text Box 3" style="position:absolute;margin-left:0;margin-top:0;width:164.35pt;height:26.6pt;z-index:251660288;visibility:visible;mso-wrap-style:none;mso-wrap-distance-left:0;mso-wrap-distance-top:0;mso-wrap-distance-right:0;mso-wrap-distance-bottom:0;mso-position-horizontal:left;mso-position-horizontal-relative:page;mso-position-vertical:bottom;mso-position-vertical-relative:page;v-text-anchor:bottom" alt="Information Classification: Gener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">
              <v:textbox style="mso-fit-shape-to-text:t" inset="20pt,0,0,15pt">
                <w:txbxContent>
                  <w:p w:rsidRPr="00337A3B" w:rsidR="00337A3B" w:rsidP="00337A3B" w:rsidRDefault="00337A3B" w14:paraId="4664E08B" w14:textId="27070C77">
                    <w:pPr>
                      <w:spacing w:after="0"/>
                      <w:rPr>
                        <w:rFonts w:ascii="Rockwell" w:hAnsi="Rockwell" w:eastAsia="Rockwell" w:cs="Rockwell"/>
                        <w:noProof/>
                        <w:color w:val="0078D7"/>
                        <w:sz w:val="18"/>
                        <w:szCs w:val="18"/>
                      </w:rPr>
                    </w:pPr>
                    <w:r w:rsidRPr="00337A3B">
                      <w:rPr>
                        <w:rFonts w:ascii="Rockwell" w:hAnsi="Rockwell" w:eastAsia="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2F1BD" w14:textId="2D33439D" w:rsidR="00337A3B" w:rsidRDefault="00337A3B">
    <w:pPr>
      <w:pStyle w:val="Footer"/>
    </w:pPr>
    <w:r>
      <w:rPr>
        <w:noProof/>
      </w:rPr>
      <mc:AlternateContent>
        <mc:Choice Requires="wps">
          <w:drawing>
            <wp:anchor distT="0" distB="0" distL="0" distR="0" simplePos="0" relativeHeight="251658240" behindDoc="0" locked="0" layoutInCell="1" allowOverlap="1" wp14:anchorId="22B59CE7" wp14:editId="46CC7BB4">
              <wp:simplePos x="635" y="635"/>
              <wp:positionH relativeFrom="page">
                <wp:align>left</wp:align>
              </wp:positionH>
              <wp:positionV relativeFrom="page">
                <wp:align>bottom</wp:align>
              </wp:positionV>
              <wp:extent cx="2087245" cy="337820"/>
              <wp:effectExtent l="0" t="0" r="8255" b="0"/>
              <wp:wrapNone/>
              <wp:docPr id="173539403"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7245" cy="337820"/>
                      </a:xfrm>
                      <a:prstGeom prst="rect">
                        <a:avLst/>
                      </a:prstGeom>
                      <a:noFill/>
                      <a:ln>
                        <a:noFill/>
                      </a:ln>
                    </wps:spPr>
                    <wps:txbx>
                      <w:txbxContent>
                        <w:p w14:paraId="65B009FA" w14:textId="2D7BAFBC" w:rsidR="00337A3B" w:rsidRPr="00337A3B" w:rsidRDefault="00337A3B" w:rsidP="00337A3B">
                          <w:pPr>
                            <w:spacing w:after="0"/>
                            <w:rPr>
                              <w:rFonts w:ascii="Rockwell" w:eastAsia="Rockwell" w:hAnsi="Rockwell" w:cs="Rockwell"/>
                              <w:noProof/>
                              <w:color w:val="0078D7"/>
                              <w:sz w:val="18"/>
                              <w:szCs w:val="18"/>
                            </w:rPr>
                          </w:pPr>
                          <w:r w:rsidRPr="00337A3B">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22B59CE7">
              <v:stroke joinstyle="miter"/>
              <v:path gradientshapeok="t" o:connecttype="rect"/>
            </v:shapetype>
            <v:shape id="Text Box 1" style="position:absolute;margin-left:0;margin-top:0;width:164.35pt;height:26.6pt;z-index:251658240;visibility:visible;mso-wrap-style:none;mso-wrap-distance-left:0;mso-wrap-distance-top:0;mso-wrap-distance-right:0;mso-wrap-distance-bottom:0;mso-position-horizontal:left;mso-position-horizontal-relative:page;mso-position-vertical:bottom;mso-position-vertical-relative:page;v-text-anchor:bottom" alt="Information Classification: Gener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">
              <v:textbox style="mso-fit-shape-to-text:t" inset="20pt,0,0,15pt">
                <w:txbxContent>
                  <w:p w:rsidRPr="00337A3B" w:rsidR="00337A3B" w:rsidP="00337A3B" w:rsidRDefault="00337A3B" w14:paraId="65B009FA" w14:textId="2D7BAFBC">
                    <w:pPr>
                      <w:spacing w:after="0"/>
                      <w:rPr>
                        <w:rFonts w:ascii="Rockwell" w:hAnsi="Rockwell" w:eastAsia="Rockwell" w:cs="Rockwell"/>
                        <w:noProof/>
                        <w:color w:val="0078D7"/>
                        <w:sz w:val="18"/>
                        <w:szCs w:val="18"/>
                      </w:rPr>
                    </w:pPr>
                    <w:r w:rsidRPr="00337A3B">
                      <w:rPr>
                        <w:rFonts w:ascii="Rockwell" w:hAnsi="Rockwell" w:eastAsia="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21E03" w14:textId="77777777" w:rsidR="0087110D" w:rsidRDefault="0087110D" w:rsidP="00337A3B">
      <w:pPr>
        <w:spacing w:after="0" w:line="240" w:lineRule="auto"/>
      </w:pPr>
      <w:r>
        <w:separator/>
      </w:r>
    </w:p>
  </w:footnote>
  <w:footnote w:type="continuationSeparator" w:id="0">
    <w:p w14:paraId="5E6F968E" w14:textId="77777777" w:rsidR="0087110D" w:rsidRDefault="0087110D" w:rsidP="00337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B12E0"/>
    <w:multiLevelType w:val="multilevel"/>
    <w:tmpl w:val="9984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325B19"/>
    <w:multiLevelType w:val="multilevel"/>
    <w:tmpl w:val="141E1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363065"/>
    <w:multiLevelType w:val="multilevel"/>
    <w:tmpl w:val="8E0A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BB28AC"/>
    <w:multiLevelType w:val="hybridMultilevel"/>
    <w:tmpl w:val="01067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5948690">
    <w:abstractNumId w:val="0"/>
  </w:num>
  <w:num w:numId="2" w16cid:durableId="234896138">
    <w:abstractNumId w:val="2"/>
  </w:num>
  <w:num w:numId="3" w16cid:durableId="946278069">
    <w:abstractNumId w:val="3"/>
  </w:num>
  <w:num w:numId="4" w16cid:durableId="123412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A3B"/>
    <w:rsid w:val="00124CD8"/>
    <w:rsid w:val="001E6840"/>
    <w:rsid w:val="002357C5"/>
    <w:rsid w:val="002462DE"/>
    <w:rsid w:val="00255756"/>
    <w:rsid w:val="00290155"/>
    <w:rsid w:val="002D1F0D"/>
    <w:rsid w:val="00305B09"/>
    <w:rsid w:val="00337A3B"/>
    <w:rsid w:val="00420F97"/>
    <w:rsid w:val="004214A9"/>
    <w:rsid w:val="00424232"/>
    <w:rsid w:val="00470CF9"/>
    <w:rsid w:val="004A5F47"/>
    <w:rsid w:val="004B0673"/>
    <w:rsid w:val="004B5109"/>
    <w:rsid w:val="005179C1"/>
    <w:rsid w:val="005215FA"/>
    <w:rsid w:val="00532BEF"/>
    <w:rsid w:val="005369E2"/>
    <w:rsid w:val="005461D9"/>
    <w:rsid w:val="00560113"/>
    <w:rsid w:val="00646CE5"/>
    <w:rsid w:val="00651BBA"/>
    <w:rsid w:val="006674B6"/>
    <w:rsid w:val="006B5E90"/>
    <w:rsid w:val="006D2DEC"/>
    <w:rsid w:val="00756B58"/>
    <w:rsid w:val="007670EC"/>
    <w:rsid w:val="00776674"/>
    <w:rsid w:val="007C09D1"/>
    <w:rsid w:val="00852FE5"/>
    <w:rsid w:val="0087110D"/>
    <w:rsid w:val="0091733F"/>
    <w:rsid w:val="009745B4"/>
    <w:rsid w:val="009A14A8"/>
    <w:rsid w:val="009C5ED7"/>
    <w:rsid w:val="00AA6C5D"/>
    <w:rsid w:val="00AE3AC9"/>
    <w:rsid w:val="00AF50DB"/>
    <w:rsid w:val="00B27F1D"/>
    <w:rsid w:val="00B30290"/>
    <w:rsid w:val="00B37D5F"/>
    <w:rsid w:val="00B667EB"/>
    <w:rsid w:val="00B6794D"/>
    <w:rsid w:val="00BB7112"/>
    <w:rsid w:val="00BB7FE8"/>
    <w:rsid w:val="00C216FC"/>
    <w:rsid w:val="00C21B9B"/>
    <w:rsid w:val="00CB2D52"/>
    <w:rsid w:val="00D074CC"/>
    <w:rsid w:val="00D24258"/>
    <w:rsid w:val="00D31BFB"/>
    <w:rsid w:val="00D441A1"/>
    <w:rsid w:val="00D8468B"/>
    <w:rsid w:val="00E072A8"/>
    <w:rsid w:val="00E8442D"/>
    <w:rsid w:val="00E97667"/>
    <w:rsid w:val="00EE348E"/>
    <w:rsid w:val="00EF2EC5"/>
    <w:rsid w:val="00FD10ED"/>
    <w:rsid w:val="00FE3E0F"/>
    <w:rsid w:val="018FD73C"/>
    <w:rsid w:val="031CF6C6"/>
    <w:rsid w:val="0358657A"/>
    <w:rsid w:val="04918025"/>
    <w:rsid w:val="05903F10"/>
    <w:rsid w:val="0656E57E"/>
    <w:rsid w:val="0B3839DE"/>
    <w:rsid w:val="0DD7635D"/>
    <w:rsid w:val="0E63E3F2"/>
    <w:rsid w:val="10AC9F00"/>
    <w:rsid w:val="155B5113"/>
    <w:rsid w:val="16124E85"/>
    <w:rsid w:val="1D8FB1BB"/>
    <w:rsid w:val="1F455B08"/>
    <w:rsid w:val="201CC9E6"/>
    <w:rsid w:val="20E48D35"/>
    <w:rsid w:val="21322D3B"/>
    <w:rsid w:val="219FF30E"/>
    <w:rsid w:val="21A56A16"/>
    <w:rsid w:val="224AC168"/>
    <w:rsid w:val="2301273D"/>
    <w:rsid w:val="241C1CC6"/>
    <w:rsid w:val="2805B44D"/>
    <w:rsid w:val="29C08383"/>
    <w:rsid w:val="2A11CC04"/>
    <w:rsid w:val="2A58F65C"/>
    <w:rsid w:val="2A7415F2"/>
    <w:rsid w:val="2AB839B4"/>
    <w:rsid w:val="2E77E052"/>
    <w:rsid w:val="2E88FF4D"/>
    <w:rsid w:val="309A7453"/>
    <w:rsid w:val="3351C415"/>
    <w:rsid w:val="34344106"/>
    <w:rsid w:val="379CC4F5"/>
    <w:rsid w:val="41221C07"/>
    <w:rsid w:val="41D61B48"/>
    <w:rsid w:val="4404E1B1"/>
    <w:rsid w:val="44AECE08"/>
    <w:rsid w:val="481A698B"/>
    <w:rsid w:val="48D52EA6"/>
    <w:rsid w:val="4BCB6B6F"/>
    <w:rsid w:val="4D1ADE61"/>
    <w:rsid w:val="528D8222"/>
    <w:rsid w:val="571D2B18"/>
    <w:rsid w:val="59BAF0DD"/>
    <w:rsid w:val="59C9DC46"/>
    <w:rsid w:val="61B410EE"/>
    <w:rsid w:val="63611D66"/>
    <w:rsid w:val="686A62C6"/>
    <w:rsid w:val="6B4C68DC"/>
    <w:rsid w:val="705E5357"/>
    <w:rsid w:val="710C7468"/>
    <w:rsid w:val="71621083"/>
    <w:rsid w:val="71D6833C"/>
    <w:rsid w:val="726C5256"/>
    <w:rsid w:val="737A3F79"/>
    <w:rsid w:val="73CCA5D8"/>
    <w:rsid w:val="74E7DFAC"/>
    <w:rsid w:val="75B6CEA0"/>
    <w:rsid w:val="76B777CB"/>
    <w:rsid w:val="7A96C1A9"/>
    <w:rsid w:val="7BE0CEBE"/>
    <w:rsid w:val="7CD98115"/>
    <w:rsid w:val="7D34A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BD711"/>
  <w15:chartTrackingRefBased/>
  <w15:docId w15:val="{BDE1D001-8E3F-40E1-BE05-FFD1109E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7A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7A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7A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7A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7A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7A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7A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7A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7A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A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7A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7A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7A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7A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7A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7A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7A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7A3B"/>
    <w:rPr>
      <w:rFonts w:eastAsiaTheme="majorEastAsia" w:cstheme="majorBidi"/>
      <w:color w:val="272727" w:themeColor="text1" w:themeTint="D8"/>
    </w:rPr>
  </w:style>
  <w:style w:type="paragraph" w:styleId="Title">
    <w:name w:val="Title"/>
    <w:basedOn w:val="Normal"/>
    <w:next w:val="Normal"/>
    <w:link w:val="TitleChar"/>
    <w:uiPriority w:val="10"/>
    <w:qFormat/>
    <w:rsid w:val="00337A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7A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7A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7A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7A3B"/>
    <w:pPr>
      <w:spacing w:before="160"/>
      <w:jc w:val="center"/>
    </w:pPr>
    <w:rPr>
      <w:i/>
      <w:iCs/>
      <w:color w:val="404040" w:themeColor="text1" w:themeTint="BF"/>
    </w:rPr>
  </w:style>
  <w:style w:type="character" w:customStyle="1" w:styleId="QuoteChar">
    <w:name w:val="Quote Char"/>
    <w:basedOn w:val="DefaultParagraphFont"/>
    <w:link w:val="Quote"/>
    <w:uiPriority w:val="29"/>
    <w:rsid w:val="00337A3B"/>
    <w:rPr>
      <w:i/>
      <w:iCs/>
      <w:color w:val="404040" w:themeColor="text1" w:themeTint="BF"/>
    </w:rPr>
  </w:style>
  <w:style w:type="paragraph" w:styleId="ListParagraph">
    <w:name w:val="List Paragraph"/>
    <w:basedOn w:val="Normal"/>
    <w:uiPriority w:val="34"/>
    <w:qFormat/>
    <w:rsid w:val="00337A3B"/>
    <w:pPr>
      <w:ind w:left="720"/>
      <w:contextualSpacing/>
    </w:pPr>
  </w:style>
  <w:style w:type="character" w:styleId="IntenseEmphasis">
    <w:name w:val="Intense Emphasis"/>
    <w:basedOn w:val="DefaultParagraphFont"/>
    <w:uiPriority w:val="21"/>
    <w:qFormat/>
    <w:rsid w:val="00337A3B"/>
    <w:rPr>
      <w:i/>
      <w:iCs/>
      <w:color w:val="0F4761" w:themeColor="accent1" w:themeShade="BF"/>
    </w:rPr>
  </w:style>
  <w:style w:type="paragraph" w:styleId="IntenseQuote">
    <w:name w:val="Intense Quote"/>
    <w:basedOn w:val="Normal"/>
    <w:next w:val="Normal"/>
    <w:link w:val="IntenseQuoteChar"/>
    <w:uiPriority w:val="30"/>
    <w:qFormat/>
    <w:rsid w:val="00337A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7A3B"/>
    <w:rPr>
      <w:i/>
      <w:iCs/>
      <w:color w:val="0F4761" w:themeColor="accent1" w:themeShade="BF"/>
    </w:rPr>
  </w:style>
  <w:style w:type="character" w:styleId="IntenseReference">
    <w:name w:val="Intense Reference"/>
    <w:basedOn w:val="DefaultParagraphFont"/>
    <w:uiPriority w:val="32"/>
    <w:qFormat/>
    <w:rsid w:val="00337A3B"/>
    <w:rPr>
      <w:b/>
      <w:bCs/>
      <w:smallCaps/>
      <w:color w:val="0F4761" w:themeColor="accent1" w:themeShade="BF"/>
      <w:spacing w:val="5"/>
    </w:rPr>
  </w:style>
  <w:style w:type="paragraph" w:styleId="Footer">
    <w:name w:val="footer"/>
    <w:basedOn w:val="Normal"/>
    <w:link w:val="FooterChar"/>
    <w:uiPriority w:val="99"/>
    <w:unhideWhenUsed/>
    <w:rsid w:val="00337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A3B"/>
  </w:style>
  <w:style w:type="character" w:styleId="Hyperlink">
    <w:name w:val="Hyperlink"/>
    <w:basedOn w:val="DefaultParagraphFont"/>
    <w:uiPriority w:val="99"/>
    <w:unhideWhenUsed/>
    <w:rsid w:val="00AA6C5D"/>
    <w:rPr>
      <w:color w:val="467886" w:themeColor="hyperlink"/>
      <w:u w:val="single"/>
    </w:rPr>
  </w:style>
  <w:style w:type="character" w:styleId="UnresolvedMention">
    <w:name w:val="Unresolved Mention"/>
    <w:basedOn w:val="DefaultParagraphFont"/>
    <w:uiPriority w:val="99"/>
    <w:semiHidden/>
    <w:unhideWhenUsed/>
    <w:rsid w:val="00AA6C5D"/>
    <w:rPr>
      <w:color w:val="605E5C"/>
      <w:shd w:val="clear" w:color="auto" w:fill="E1DFDD"/>
    </w:rPr>
  </w:style>
  <w:style w:type="paragraph" w:styleId="Revision">
    <w:name w:val="Revision"/>
    <w:hidden/>
    <w:uiPriority w:val="99"/>
    <w:semiHidden/>
    <w:rsid w:val="006B5E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1777">
      <w:bodyDiv w:val="1"/>
      <w:marLeft w:val="0"/>
      <w:marRight w:val="0"/>
      <w:marTop w:val="0"/>
      <w:marBottom w:val="0"/>
      <w:divBdr>
        <w:top w:val="none" w:sz="0" w:space="0" w:color="auto"/>
        <w:left w:val="none" w:sz="0" w:space="0" w:color="auto"/>
        <w:bottom w:val="none" w:sz="0" w:space="0" w:color="auto"/>
        <w:right w:val="none" w:sz="0" w:space="0" w:color="auto"/>
      </w:divBdr>
    </w:div>
    <w:div w:id="390690069">
      <w:bodyDiv w:val="1"/>
      <w:marLeft w:val="0"/>
      <w:marRight w:val="0"/>
      <w:marTop w:val="0"/>
      <w:marBottom w:val="0"/>
      <w:divBdr>
        <w:top w:val="none" w:sz="0" w:space="0" w:color="auto"/>
        <w:left w:val="none" w:sz="0" w:space="0" w:color="auto"/>
        <w:bottom w:val="none" w:sz="0" w:space="0" w:color="auto"/>
        <w:right w:val="none" w:sz="0" w:space="0" w:color="auto"/>
      </w:divBdr>
      <w:divsChild>
        <w:div w:id="1206060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653921">
      <w:bodyDiv w:val="1"/>
      <w:marLeft w:val="0"/>
      <w:marRight w:val="0"/>
      <w:marTop w:val="0"/>
      <w:marBottom w:val="0"/>
      <w:divBdr>
        <w:top w:val="none" w:sz="0" w:space="0" w:color="auto"/>
        <w:left w:val="none" w:sz="0" w:space="0" w:color="auto"/>
        <w:bottom w:val="none" w:sz="0" w:space="0" w:color="auto"/>
        <w:right w:val="none" w:sz="0" w:space="0" w:color="auto"/>
      </w:divBdr>
    </w:div>
    <w:div w:id="1745755083">
      <w:bodyDiv w:val="1"/>
      <w:marLeft w:val="0"/>
      <w:marRight w:val="0"/>
      <w:marTop w:val="0"/>
      <w:marBottom w:val="0"/>
      <w:divBdr>
        <w:top w:val="none" w:sz="0" w:space="0" w:color="auto"/>
        <w:left w:val="none" w:sz="0" w:space="0" w:color="auto"/>
        <w:bottom w:val="none" w:sz="0" w:space="0" w:color="auto"/>
        <w:right w:val="none" w:sz="0" w:space="0" w:color="auto"/>
      </w:divBdr>
      <w:divsChild>
        <w:div w:id="359824385">
          <w:marLeft w:val="0"/>
          <w:marRight w:val="0"/>
          <w:marTop w:val="0"/>
          <w:marBottom w:val="0"/>
          <w:divBdr>
            <w:top w:val="none" w:sz="0" w:space="0" w:color="auto"/>
            <w:left w:val="none" w:sz="0" w:space="0" w:color="auto"/>
            <w:bottom w:val="none" w:sz="0" w:space="0" w:color="auto"/>
            <w:right w:val="none" w:sz="0" w:space="0" w:color="auto"/>
          </w:divBdr>
          <w:divsChild>
            <w:div w:id="347214366">
              <w:marLeft w:val="0"/>
              <w:marRight w:val="0"/>
              <w:marTop w:val="0"/>
              <w:marBottom w:val="0"/>
              <w:divBdr>
                <w:top w:val="none" w:sz="0" w:space="0" w:color="auto"/>
                <w:left w:val="none" w:sz="0" w:space="0" w:color="auto"/>
                <w:bottom w:val="none" w:sz="0" w:space="0" w:color="auto"/>
                <w:right w:val="none" w:sz="0" w:space="0" w:color="auto"/>
              </w:divBdr>
              <w:divsChild>
                <w:div w:id="408770533">
                  <w:marLeft w:val="0"/>
                  <w:marRight w:val="0"/>
                  <w:marTop w:val="0"/>
                  <w:marBottom w:val="0"/>
                  <w:divBdr>
                    <w:top w:val="none" w:sz="0" w:space="0" w:color="auto"/>
                    <w:left w:val="none" w:sz="0" w:space="0" w:color="auto"/>
                    <w:bottom w:val="none" w:sz="0" w:space="0" w:color="auto"/>
                    <w:right w:val="none" w:sz="0" w:space="0" w:color="auto"/>
                  </w:divBdr>
                  <w:divsChild>
                    <w:div w:id="723024742">
                      <w:marLeft w:val="0"/>
                      <w:marRight w:val="0"/>
                      <w:marTop w:val="0"/>
                      <w:marBottom w:val="0"/>
                      <w:divBdr>
                        <w:top w:val="none" w:sz="0" w:space="0" w:color="auto"/>
                        <w:left w:val="none" w:sz="0" w:space="0" w:color="auto"/>
                        <w:bottom w:val="none" w:sz="0" w:space="0" w:color="auto"/>
                        <w:right w:val="none" w:sz="0" w:space="0" w:color="auto"/>
                      </w:divBdr>
                      <w:divsChild>
                        <w:div w:id="997416951">
                          <w:marLeft w:val="0"/>
                          <w:marRight w:val="0"/>
                          <w:marTop w:val="0"/>
                          <w:marBottom w:val="0"/>
                          <w:divBdr>
                            <w:top w:val="none" w:sz="0" w:space="0" w:color="auto"/>
                            <w:left w:val="none" w:sz="0" w:space="0" w:color="auto"/>
                            <w:bottom w:val="none" w:sz="0" w:space="0" w:color="auto"/>
                            <w:right w:val="none" w:sz="0" w:space="0" w:color="auto"/>
                          </w:divBdr>
                          <w:divsChild>
                            <w:div w:id="171445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420190">
      <w:bodyDiv w:val="1"/>
      <w:marLeft w:val="0"/>
      <w:marRight w:val="0"/>
      <w:marTop w:val="0"/>
      <w:marBottom w:val="0"/>
      <w:divBdr>
        <w:top w:val="none" w:sz="0" w:space="0" w:color="auto"/>
        <w:left w:val="none" w:sz="0" w:space="0" w:color="auto"/>
        <w:bottom w:val="none" w:sz="0" w:space="0" w:color="auto"/>
        <w:right w:val="none" w:sz="0" w:space="0" w:color="auto"/>
      </w:divBdr>
      <w:divsChild>
        <w:div w:id="1620914422">
          <w:marLeft w:val="0"/>
          <w:marRight w:val="0"/>
          <w:marTop w:val="0"/>
          <w:marBottom w:val="0"/>
          <w:divBdr>
            <w:top w:val="none" w:sz="0" w:space="0" w:color="auto"/>
            <w:left w:val="none" w:sz="0" w:space="0" w:color="auto"/>
            <w:bottom w:val="none" w:sz="0" w:space="0" w:color="auto"/>
            <w:right w:val="none" w:sz="0" w:space="0" w:color="auto"/>
          </w:divBdr>
          <w:divsChild>
            <w:div w:id="786574">
              <w:marLeft w:val="0"/>
              <w:marRight w:val="0"/>
              <w:marTop w:val="0"/>
              <w:marBottom w:val="0"/>
              <w:divBdr>
                <w:top w:val="none" w:sz="0" w:space="0" w:color="auto"/>
                <w:left w:val="none" w:sz="0" w:space="0" w:color="auto"/>
                <w:bottom w:val="none" w:sz="0" w:space="0" w:color="auto"/>
                <w:right w:val="none" w:sz="0" w:space="0" w:color="auto"/>
              </w:divBdr>
              <w:divsChild>
                <w:div w:id="1419061294">
                  <w:marLeft w:val="0"/>
                  <w:marRight w:val="0"/>
                  <w:marTop w:val="0"/>
                  <w:marBottom w:val="0"/>
                  <w:divBdr>
                    <w:top w:val="none" w:sz="0" w:space="0" w:color="auto"/>
                    <w:left w:val="none" w:sz="0" w:space="0" w:color="auto"/>
                    <w:bottom w:val="none" w:sz="0" w:space="0" w:color="auto"/>
                    <w:right w:val="none" w:sz="0" w:space="0" w:color="auto"/>
                  </w:divBdr>
                  <w:divsChild>
                    <w:div w:id="934047807">
                      <w:marLeft w:val="0"/>
                      <w:marRight w:val="0"/>
                      <w:marTop w:val="0"/>
                      <w:marBottom w:val="0"/>
                      <w:divBdr>
                        <w:top w:val="none" w:sz="0" w:space="0" w:color="auto"/>
                        <w:left w:val="none" w:sz="0" w:space="0" w:color="auto"/>
                        <w:bottom w:val="none" w:sz="0" w:space="0" w:color="auto"/>
                        <w:right w:val="none" w:sz="0" w:space="0" w:color="auto"/>
                      </w:divBdr>
                      <w:divsChild>
                        <w:div w:id="318580847">
                          <w:marLeft w:val="0"/>
                          <w:marRight w:val="0"/>
                          <w:marTop w:val="0"/>
                          <w:marBottom w:val="0"/>
                          <w:divBdr>
                            <w:top w:val="none" w:sz="0" w:space="0" w:color="auto"/>
                            <w:left w:val="none" w:sz="0" w:space="0" w:color="auto"/>
                            <w:bottom w:val="none" w:sz="0" w:space="0" w:color="auto"/>
                            <w:right w:val="none" w:sz="0" w:space="0" w:color="auto"/>
                          </w:divBdr>
                          <w:divsChild>
                            <w:div w:id="183071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531473">
      <w:bodyDiv w:val="1"/>
      <w:marLeft w:val="0"/>
      <w:marRight w:val="0"/>
      <w:marTop w:val="0"/>
      <w:marBottom w:val="0"/>
      <w:divBdr>
        <w:top w:val="none" w:sz="0" w:space="0" w:color="auto"/>
        <w:left w:val="none" w:sz="0" w:space="0" w:color="auto"/>
        <w:bottom w:val="none" w:sz="0" w:space="0" w:color="auto"/>
        <w:right w:val="none" w:sz="0" w:space="0" w:color="auto"/>
      </w:divBdr>
      <w:divsChild>
        <w:div w:id="1378696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FAA4F9CA-049F-4D1C-A2B4-C3F4CA6A1B1D}">
    <t:Anchor>
      <t:Comment id="248462519"/>
    </t:Anchor>
    <t:History>
      <t:Event id="{2722A464-8114-4B57-A787-E27E5888794B}" time="2025-01-22T23:11:37.386Z">
        <t:Attribution userId="S::laura.feroce@informa.com::6d394e77-a62b-4220-8de5-6e2c014a6c9b" userProvider="AD" userName="Feroce, Laura"/>
        <t:Anchor>
          <t:Comment id="248462519"/>
        </t:Anchor>
        <t:Create/>
      </t:Event>
      <t:Event id="{5804FB95-EDE6-4F99-B4DA-E92E1B1DB8E2}" time="2025-01-22T23:11:37.386Z">
        <t:Attribution userId="S::laura.feroce@informa.com::6d394e77-a62b-4220-8de5-6e2c014a6c9b" userProvider="AD" userName="Feroce, Laura"/>
        <t:Anchor>
          <t:Comment id="248462519"/>
        </t:Anchor>
        <t:Assign userId="S::Sandy.Almendarez@informa.com::66012f83-5d51-4854-baa4-d296ca43d3ad" userProvider="AD" userName="Almendarez, Sandy"/>
      </t:Event>
      <t:Event id="{61389439-21A9-4471-9179-5C1799B0CDA2}" time="2025-01-22T23:11:37.386Z">
        <t:Attribution userId="S::laura.feroce@informa.com::6d394e77-a62b-4220-8de5-6e2c014a6c9b" userProvider="AD" userName="Feroce, Laura"/>
        <t:Anchor>
          <t:Comment id="248462519"/>
        </t:Anchor>
        <t:SetTitle title="@Almendarez, Sandy I would suggest a paragraph here with a title &quot;What is SupplySide Fresh?&quot; with then a short synopsis under it."/>
      </t:Event>
    </t:History>
  </t:Task>
  <t:Task id="{7A047E49-E460-4B59-957F-2C60FC74E9FF}">
    <t:Anchor>
      <t:Comment id="1651747798"/>
    </t:Anchor>
    <t:History>
      <t:Event id="{5EBB0E62-B9D1-4474-A243-60DD9A864FA8}" time="2025-01-22T23:12:35.53Z">
        <t:Attribution userId="S::laura.feroce@informa.com::6d394e77-a62b-4220-8de5-6e2c014a6c9b" userProvider="AD" userName="Feroce, Laura"/>
        <t:Anchor>
          <t:Comment id="1651747798"/>
        </t:Anchor>
        <t:Create/>
      </t:Event>
      <t:Event id="{49EC545A-EFF0-480E-8B9C-6F556ACA71CA}" time="2025-01-22T23:12:35.53Z">
        <t:Attribution userId="S::laura.feroce@informa.com::6d394e77-a62b-4220-8de5-6e2c014a6c9b" userProvider="AD" userName="Feroce, Laura"/>
        <t:Anchor>
          <t:Comment id="1651747798"/>
        </t:Anchor>
        <t:Assign userId="S::Sandy.Almendarez@informa.com::66012f83-5d51-4854-baa4-d296ca43d3ad" userProvider="AD" userName="Almendarez, Sandy"/>
      </t:Event>
      <t:Event id="{7FA7A379-4683-4C67-8E37-7241C4D3EFCA}" time="2025-01-22T23:12:35.53Z">
        <t:Attribution userId="S::laura.feroce@informa.com::6d394e77-a62b-4220-8de5-6e2c014a6c9b" userProvider="AD" userName="Feroce, Laura"/>
        <t:Anchor>
          <t:Comment id="1651747798"/>
        </t:Anchor>
        <t:SetTitle title="@Almendarez, Sandy aside from costs, I would also mention the time commitment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a6ea3c-6a69-4f56-b658-6de7678ae6d3" xsi:nil="true"/>
    <lcf76f155ced4ddcb4097134ff3c332f xmlns="8b745bdd-7a59-4569-bfda-e91ec2fb101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7347B0556432418DE8C0C49A6390FD" ma:contentTypeVersion="18" ma:contentTypeDescription="Create a new document." ma:contentTypeScope="" ma:versionID="d8d7f9733752977919170f0ae36c230d">
  <xsd:schema xmlns:xsd="http://www.w3.org/2001/XMLSchema" xmlns:xs="http://www.w3.org/2001/XMLSchema" xmlns:p="http://schemas.microsoft.com/office/2006/metadata/properties" xmlns:ns2="8b745bdd-7a59-4569-bfda-e91ec2fb1010" xmlns:ns3="c7a6ea3c-6a69-4f56-b658-6de7678ae6d3" targetNamespace="http://schemas.microsoft.com/office/2006/metadata/properties" ma:root="true" ma:fieldsID="631a34e0cb30820eafa0e1404c2de2cc" ns2:_="" ns3:_="">
    <xsd:import namespace="8b745bdd-7a59-4569-bfda-e91ec2fb1010"/>
    <xsd:import namespace="c7a6ea3c-6a69-4f56-b658-6de7678ae6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45bdd-7a59-4569-bfda-e91ec2fb1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a6ea3c-6a69-4f56-b658-6de7678ae6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4e654d-8083-414d-a2d0-487b620c176e}" ma:internalName="TaxCatchAll" ma:showField="CatchAllData" ma:web="c7a6ea3c-6a69-4f56-b658-6de7678ae6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F9FA8F-5531-4306-8046-9C5ADE2D835C}">
  <ds:schemaRefs>
    <ds:schemaRef ds:uri="http://schemas.microsoft.com/office/2006/metadata/properties"/>
    <ds:schemaRef ds:uri="http://schemas.microsoft.com/office/infopath/2007/PartnerControls"/>
    <ds:schemaRef ds:uri="c7a6ea3c-6a69-4f56-b658-6de7678ae6d3"/>
    <ds:schemaRef ds:uri="8b745bdd-7a59-4569-bfda-e91ec2fb1010"/>
  </ds:schemaRefs>
</ds:datastoreItem>
</file>

<file path=customXml/itemProps2.xml><?xml version="1.0" encoding="utf-8"?>
<ds:datastoreItem xmlns:ds="http://schemas.openxmlformats.org/officeDocument/2006/customXml" ds:itemID="{5ECED344-CEF9-44B3-8A0E-884845BC2CB3}">
  <ds:schemaRefs>
    <ds:schemaRef ds:uri="http://schemas.microsoft.com/sharepoint/v3/contenttype/forms"/>
  </ds:schemaRefs>
</ds:datastoreItem>
</file>

<file path=customXml/itemProps3.xml><?xml version="1.0" encoding="utf-8"?>
<ds:datastoreItem xmlns:ds="http://schemas.openxmlformats.org/officeDocument/2006/customXml" ds:itemID="{7F51DDD7-791D-4EC0-B0AA-8A7BCE2C0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45bdd-7a59-4569-bfda-e91ec2fb1010"/>
    <ds:schemaRef ds:uri="c7a6ea3c-6a69-4f56-b658-6de7678ae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Almendarez, Sandy</dc:creator>
  <cp:keywords/>
  <dc:description/>
  <cp:lastModifiedBy>Nielson, Darrin</cp:lastModifiedBy>
  <cp:revision>39</cp:revision>
  <cp:lastPrinted>2025-02-06T15:45:00Z</cp:lastPrinted>
  <dcterms:created xsi:type="dcterms:W3CDTF">2025-02-06T15:46:00Z</dcterms:created>
  <dcterms:modified xsi:type="dcterms:W3CDTF">2025-03-03T18:16:00Z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a58004b,478c8f7d,47ecabb1</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2025-01-17T23:17:57Z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56feac58-53e6-44d0-b4b0-cb3c0a3512a0</vt:lpwstr>
  </property>
  <property fmtid="{D5CDD505-2E9C-101B-9397-08002B2CF9AE}" pid="11" name="MSIP_Label_2bbab825-a111-45e4-86a1-18cee0005896_ContentBits">
    <vt:lpwstr>2</vt:lpwstr>
  </property>
  <property fmtid="{D5CDD505-2E9C-101B-9397-08002B2CF9AE}" pid="12" name="ContentTypeId">
    <vt:lpwstr>0x0101007D7347B0556432418DE8C0C49A6390FD</vt:lpwstr>
  </property>
  <property fmtid="{D5CDD505-2E9C-101B-9397-08002B2CF9AE}" pid="13" name="MediaServiceImageTags">
    <vt:lpwstr/>
  </property>
  <property fmtid="{D5CDD505-2E9C-101B-9397-08002B2CF9AE}" pid="14" name="GrammarlyDocumentId">
    <vt:lpwstr>79619d22b3d1bf2394c98195c73068d334f021c6572c197139f9eecc97d33a80</vt:lpwstr>
  </property>
</Properties>
</file>